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t>Tenure Line position in Psychology, Human Factors and Applied Cognition</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sz w:val="22"/>
          <w:szCs w:val="22"/>
        </w:rPr>
        <w:t>The George Mason University Department of Psychology invites applications for a tenure-track faculty position in Human Factors and Applied Cognition available to begin Fall 2020. This position has been approved as open-rank, with consideration for more advanced faculty (associate or full professor) that have demonstrated a record of external funding and high levels of research productivity. All candidates should demonstrate scholarship that is capable of attracting external funding, and should demonstrate strong teaching potential/experience at both undergraduate and graduate levels. Candidates from minority and underrepresented populations are particularly encouraged to apply.</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t xml:space="preserve">About the Psychology department: </w:t>
      </w:r>
      <w:r w:rsidRPr="00802791">
        <w:rPr>
          <w:rFonts w:asciiTheme="minorHAnsi" w:hAnsiTheme="minorHAnsi"/>
          <w:sz w:val="22"/>
          <w:szCs w:val="22"/>
        </w:rPr>
        <w:br/>
        <w:t>The Department of Psychology (https://psychology.gmu.edu/) has over 1,000 undergraduate majors and over 200 graduate students. With this number of students and over 40 faculty members, psychology is one of the largest departments in the College of Humanities and Social Sciences, which is the largest academic unit at George Mason. Our department is guided by three primary foci. First, the department is focused on fostering diversity, equity, and inclusion at all levels in our department and, more broadly, in our field. This mission is facilitated by our location in one of the most diverse regions of the country and by George Mason’s status as the most diverse university in Virginia (https://www2.gmu.edu/about-mason/diversity-mason). Second, in line with George Mason’s Carnegie classification as a Research I university and its strategic goal of conducting research of consequence, our department focuses on being a prominent center for translational research. Faculty and students in our department conduct high quality, rigorous research on pressing problems, and work to disseminate knowledge in both academic and non-academic circles. Third, we focus strongly on our training of doctoral students across all five of our doctoral programs (applied developmental psychology, clinical psychology, industrial/organizational psychology, cognitive and behavioral neuroscience, and human factors and applied cognition). Faculty are highly dedicated to the success of our doctoral students, and our programs have continually increased in rankings over the years.</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t>About George Mason University:</w:t>
      </w:r>
      <w:r w:rsidRPr="00802791">
        <w:rPr>
          <w:rFonts w:asciiTheme="minorHAnsi" w:hAnsiTheme="minorHAnsi"/>
          <w:sz w:val="22"/>
          <w:szCs w:val="22"/>
        </w:rPr>
        <w:br/>
        <w:t>George Mason University is an innovative, entrepreneurial, Research I institution with national distinction in academics and research. Recognized for its global appeal and excellence in higher education, Mason is the largest and most diverse research university in Virginia offering more than 200 degree programs with students and faculty from all 50 states and over 135 countries at campuses in Arlington, Fairfax and Prince William, as well as at learning locations across the commonwealth. Mason’s diversity offers a campus culture that is both rewarding and exciting, work that is meaningful, and opportunities to collaborate and create.</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t>Responsibilities:</w:t>
      </w:r>
      <w:r w:rsidRPr="00802791">
        <w:rPr>
          <w:rFonts w:asciiTheme="minorHAnsi" w:hAnsiTheme="minorHAnsi"/>
          <w:sz w:val="22"/>
          <w:szCs w:val="22"/>
        </w:rPr>
        <w:br/>
        <w:t>The successful candidate is expected to maintain a highly productive and impactful research program, teach graduate and undergraduate courses pertaining to human factors (e.g. usability, task analysis, cognitive engineering) and direct and advise graduate students.</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t>Required Qualifications:</w:t>
      </w:r>
      <w:r w:rsidRPr="00802791">
        <w:rPr>
          <w:rFonts w:asciiTheme="minorHAnsi" w:hAnsiTheme="minorHAnsi"/>
          <w:sz w:val="22"/>
          <w:szCs w:val="22"/>
        </w:rPr>
        <w:br/>
        <w:t>We are looking for individuals with a Ph.D. in human factors or an allied disciple (e.g. experimental psychology, engineering, computer science, etc.); a strong research record; and evidence of, or potential for, excellence at teaching/mentoring and obtaining external funding. Candidates who will have a PhD conferred before the start of Fall 2020 classes will be considered eligible for this posting.</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b/>
          <w:bCs/>
          <w:sz w:val="22"/>
          <w:szCs w:val="22"/>
        </w:rPr>
        <w:lastRenderedPageBreak/>
        <w:t>Preferred Qualifications:</w:t>
      </w:r>
      <w:r w:rsidRPr="00802791">
        <w:rPr>
          <w:rFonts w:asciiTheme="minorHAnsi" w:hAnsiTheme="minorHAnsi"/>
          <w:sz w:val="22"/>
          <w:szCs w:val="22"/>
        </w:rPr>
        <w:br/>
        <w:t>The position is open to a variety of research specializations within human factors and ergonomics, as long as the research advances cognitive theory in the context of real-world problems. We are especially interested in researchers working on applications in areas such as, but not limited to: health care and medical systems; usability and user experience; human machine teaming; and ground, air or maritime transportation. We are open to compelling cases of other research areas, as long as they can complement the applied nature of our program and current faculty. We are also particularly interested in faculty members who can contribute substantively to an environment that fosters diversity, equity, and inclusion.</w:t>
      </w:r>
    </w:p>
    <w:p w:rsidR="00802791" w:rsidRPr="00802791" w:rsidRDefault="00802791" w:rsidP="00802791">
      <w:pPr>
        <w:pStyle w:val="NormalWeb"/>
        <w:rPr>
          <w:rFonts w:asciiTheme="minorHAnsi" w:hAnsiTheme="minorHAnsi"/>
          <w:sz w:val="22"/>
          <w:szCs w:val="22"/>
        </w:rPr>
      </w:pPr>
      <w:r w:rsidRPr="00802791">
        <w:rPr>
          <w:rFonts w:asciiTheme="minorHAnsi" w:hAnsiTheme="minorHAnsi"/>
          <w:sz w:val="22"/>
          <w:szCs w:val="22"/>
        </w:rPr>
        <w:t xml:space="preserve">The successful candidate will be part of the Arch Lab, which consists of six full-time faculty, three adjunct faculty, and about 50 graduate students. Arch Lab members conduct research in selective and sustained attention, eye movements, memory, spatial navigation, and visual perception as applied to such domains as trust in automation/autonomy, social robotics, driving, and human-computer interaction. Work in the Arch Lab is largely focused on behavioral and computational methods of research, but neuroergonomics methods such as applications of </w:t>
      </w:r>
      <w:r w:rsidRPr="00802791">
        <w:rPr>
          <w:rStyle w:val="caps"/>
          <w:rFonts w:asciiTheme="minorHAnsi" w:hAnsiTheme="minorHAnsi"/>
          <w:sz w:val="22"/>
          <w:szCs w:val="22"/>
        </w:rPr>
        <w:t>EEG</w:t>
      </w:r>
      <w:r w:rsidRPr="00802791">
        <w:rPr>
          <w:rFonts w:asciiTheme="minorHAnsi" w:hAnsiTheme="minorHAnsi"/>
          <w:sz w:val="22"/>
          <w:szCs w:val="22"/>
        </w:rPr>
        <w:t xml:space="preserve">, </w:t>
      </w:r>
      <w:r w:rsidRPr="00802791">
        <w:rPr>
          <w:rStyle w:val="caps"/>
          <w:rFonts w:asciiTheme="minorHAnsi" w:hAnsiTheme="minorHAnsi"/>
          <w:sz w:val="22"/>
          <w:szCs w:val="22"/>
        </w:rPr>
        <w:t>ERP</w:t>
      </w:r>
      <w:r w:rsidRPr="00802791">
        <w:rPr>
          <w:rFonts w:asciiTheme="minorHAnsi" w:hAnsiTheme="minorHAnsi"/>
          <w:sz w:val="22"/>
          <w:szCs w:val="22"/>
        </w:rPr>
        <w:t xml:space="preserve">, fMRI, fNIRS, </w:t>
      </w:r>
      <w:r w:rsidRPr="00802791">
        <w:rPr>
          <w:rStyle w:val="caps"/>
          <w:rFonts w:asciiTheme="minorHAnsi" w:hAnsiTheme="minorHAnsi"/>
          <w:sz w:val="22"/>
          <w:szCs w:val="22"/>
        </w:rPr>
        <w:t>TCDS</w:t>
      </w:r>
      <w:r w:rsidRPr="00802791">
        <w:rPr>
          <w:rFonts w:asciiTheme="minorHAnsi" w:hAnsiTheme="minorHAnsi"/>
          <w:sz w:val="22"/>
          <w:szCs w:val="22"/>
        </w:rPr>
        <w:t>, etc. are also used in our research programs. See http://humanfactors.gmu.edu/ for more information.</w:t>
      </w:r>
    </w:p>
    <w:p w:rsidR="0063174C" w:rsidRPr="00802791" w:rsidRDefault="00802791">
      <w:r w:rsidRPr="00802791">
        <w:t>For full consideration, applicants must apply for position number F434Az at http://jobs.gmu.edu by September 16, 2019; complete and submit the online application; and upload a: (a) cover letter, (b) a vita, © research and teaching statements. In addition, three letters of reference should be submitted, either online to sridley@gmu.edu or via regular mail to Ms. Susan Ridley, Human Factors and Applied Cognition Search Coordinator, George Mason University, MS 3F5, Fairfax, Virginia 22030-4444. The search committee will begin reviewing applications after September 16, 2019 and continue until the position is filled.</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sz w:val="22"/>
          <w:szCs w:val="22"/>
        </w:rPr>
        <w:t xml:space="preserve">Great Careers Begin at Mason! </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sz w:val="22"/>
          <w:szCs w:val="22"/>
        </w:rPr>
        <w:t xml:space="preserve">George Mason University is an innovative, entrepreneurial institution with national distinction in both academics and research. Mason holds a top </w:t>
      </w:r>
      <w:r w:rsidRPr="00802791">
        <w:rPr>
          <w:rFonts w:asciiTheme="minorHAnsi" w:hAnsiTheme="minorHAnsi"/>
          <w:i/>
          <w:iCs/>
          <w:sz w:val="22"/>
          <w:szCs w:val="22"/>
        </w:rPr>
        <w:t>U.S. News and World Report</w:t>
      </w:r>
      <w:r w:rsidRPr="00802791">
        <w:rPr>
          <w:rFonts w:asciiTheme="minorHAnsi" w:hAnsiTheme="minorHAnsi"/>
          <w:sz w:val="22"/>
          <w:szCs w:val="22"/>
        </w:rPr>
        <w:t xml:space="preserve"> “Up and Coming” spot for national universities and is recognized for its global appeal and excellence in higher education. </w:t>
      </w:r>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sz w:val="22"/>
          <w:szCs w:val="22"/>
        </w:rPr>
        <w:t xml:space="preserve">Mason is currently the largest and most diverse university in Virginia with students and faculty from all 50 states and over 135 countries studying in 200 degree programs at campuses in Arlington, Fairfax and Prince William, as well as at learning locations across the commonwealth. Rooted in Mason’s diversity is a campus culture that is both rewarding and exciting, work that is meaningful, and opportunities to both collaborate and create. </w:t>
      </w:r>
      <w:bookmarkStart w:id="0" w:name="_GoBack"/>
      <w:bookmarkEnd w:id="0"/>
    </w:p>
    <w:p w:rsidR="00802791" w:rsidRPr="00802791" w:rsidRDefault="00802791" w:rsidP="00802791">
      <w:pPr>
        <w:pStyle w:val="NormalWeb"/>
        <w:spacing w:after="240" w:afterAutospacing="0"/>
        <w:rPr>
          <w:rFonts w:asciiTheme="minorHAnsi" w:hAnsiTheme="minorHAnsi"/>
          <w:sz w:val="22"/>
          <w:szCs w:val="22"/>
        </w:rPr>
      </w:pPr>
      <w:r w:rsidRPr="00802791">
        <w:rPr>
          <w:rFonts w:asciiTheme="minorHAnsi" w:hAnsiTheme="minorHAnsi"/>
          <w:sz w:val="22"/>
          <w:szCs w:val="22"/>
        </w:rPr>
        <w:t xml:space="preserve">If you are interested in joining the Mason family take a look at our current opportunities and catch some Mason spirit at jobs.gmu.edu/! </w:t>
      </w:r>
    </w:p>
    <w:p w:rsidR="00802791" w:rsidRPr="00802791" w:rsidRDefault="00802791" w:rsidP="00802791">
      <w:pPr>
        <w:pStyle w:val="NormalWeb"/>
        <w:rPr>
          <w:rFonts w:asciiTheme="minorHAnsi" w:hAnsiTheme="minorHAnsi"/>
          <w:sz w:val="22"/>
          <w:szCs w:val="22"/>
        </w:rPr>
      </w:pPr>
      <w:r w:rsidRPr="00802791">
        <w:rPr>
          <w:rFonts w:asciiTheme="minorHAnsi" w:hAnsiTheme="minorHAnsi"/>
          <w:sz w:val="22"/>
          <w:szCs w:val="22"/>
        </w:rPr>
        <w:t>George Mason University, Where Innovation is Tradition.</w:t>
      </w:r>
    </w:p>
    <w:p w:rsidR="00802791" w:rsidRPr="00802791" w:rsidRDefault="00802791">
      <w:r w:rsidRPr="00802791">
        <w:t>George Mason University is an equal opportunity/affirmative action employer, committed to promoting inclusion and equity in its community. All qualified applicants will receive consideration for employment without regard to race, color, religion, sex, gender identity, sexual orientation, national origin, disability, or protected veteran status.</w:t>
      </w:r>
    </w:p>
    <w:sectPr w:rsidR="00802791" w:rsidRPr="00802791" w:rsidSect="00C36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791"/>
    <w:rsid w:val="00223E31"/>
    <w:rsid w:val="0063174C"/>
    <w:rsid w:val="00802791"/>
    <w:rsid w:val="00C369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802791"/>
  </w:style>
  <w:style w:type="character" w:styleId="Hyperlink">
    <w:name w:val="Hyperlink"/>
    <w:basedOn w:val="DefaultParagraphFont"/>
    <w:uiPriority w:val="99"/>
    <w:semiHidden/>
    <w:unhideWhenUsed/>
    <w:rsid w:val="00802791"/>
    <w:rPr>
      <w:color w:val="0000FF"/>
      <w:u w:val="single"/>
    </w:rPr>
  </w:style>
</w:styles>
</file>

<file path=word/webSettings.xml><?xml version="1.0" encoding="utf-8"?>
<w:webSettings xmlns:r="http://schemas.openxmlformats.org/officeDocument/2006/relationships" xmlns:w="http://schemas.openxmlformats.org/wordprocessingml/2006/main">
  <w:divs>
    <w:div w:id="687098074">
      <w:bodyDiv w:val="1"/>
      <w:marLeft w:val="0"/>
      <w:marRight w:val="0"/>
      <w:marTop w:val="0"/>
      <w:marBottom w:val="0"/>
      <w:divBdr>
        <w:top w:val="none" w:sz="0" w:space="0" w:color="auto"/>
        <w:left w:val="none" w:sz="0" w:space="0" w:color="auto"/>
        <w:bottom w:val="none" w:sz="0" w:space="0" w:color="auto"/>
        <w:right w:val="none" w:sz="0" w:space="0" w:color="auto"/>
      </w:divBdr>
    </w:div>
    <w:div w:id="149383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Ridley</dc:creator>
  <cp:lastModifiedBy>Tyler shaw</cp:lastModifiedBy>
  <cp:revision>2</cp:revision>
  <dcterms:created xsi:type="dcterms:W3CDTF">2019-07-16T18:33:00Z</dcterms:created>
  <dcterms:modified xsi:type="dcterms:W3CDTF">2019-07-16T18:33:00Z</dcterms:modified>
</cp:coreProperties>
</file>